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8A2256">
      <w:pPr>
        <w:spacing w:after="160" w:line="360" w:lineRule="auto"/>
        <w:jc w:val="both"/>
      </w:pPr>
      <w:r>
        <w:rPr>
          <w:rFonts w:ascii="Times New Roman" w:eastAsia="Times New Roman" w:hAnsi="Times New Roman" w:cs="Times New Roman"/>
          <w:sz w:val="24"/>
        </w:rPr>
        <w:t>Drodzy Rodzice!</w:t>
      </w:r>
    </w:p>
    <w:p w:rsidR="003949BE" w:rsidRDefault="008A2256">
      <w:pPr>
        <w:spacing w:line="360" w:lineRule="auto"/>
        <w:jc w:val="both"/>
      </w:pPr>
      <w:r>
        <w:rPr>
          <w:rFonts w:ascii="Times New Roman" w:eastAsia="Times New Roman" w:hAnsi="Times New Roman" w:cs="Times New Roman"/>
          <w:sz w:val="24"/>
        </w:rPr>
        <w:t>Na ten tydzień proponujemy zabawy matematyczne w domu.</w:t>
      </w:r>
    </w:p>
    <w:p w:rsidR="003949BE" w:rsidRDefault="008A2256">
      <w:pPr>
        <w:spacing w:line="360" w:lineRule="auto"/>
        <w:jc w:val="both"/>
      </w:pPr>
      <w:r>
        <w:rPr>
          <w:rFonts w:ascii="Times New Roman" w:eastAsia="Times New Roman" w:hAnsi="Times New Roman" w:cs="Times New Roman"/>
          <w:sz w:val="24"/>
        </w:rPr>
        <w:t>Życzymy mile spędzonego czasu:)</w:t>
      </w:r>
    </w:p>
    <w:p w:rsidR="003949BE" w:rsidRDefault="003949BE">
      <w:pPr>
        <w:spacing w:line="360" w:lineRule="auto"/>
        <w:jc w:val="both"/>
      </w:pPr>
    </w:p>
    <w:p w:rsidR="003949BE" w:rsidRDefault="003949BE">
      <w:pPr>
        <w:spacing w:line="360" w:lineRule="auto"/>
        <w:jc w:val="both"/>
      </w:pPr>
      <w:r>
        <w:object w:dxaOrig="3930" w:dyaOrig="2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44.75pt;visibility:visible;mso-wrap-style:square" o:ole="">
            <v:imagedata r:id="rId5" o:title=""/>
          </v:shape>
          <o:OLEObject Type="Embed" ProgID="StaticMetafile" ShapeID="_x0000_i1025" DrawAspect="Content" ObjectID="_1653051968" r:id="rId6"/>
        </w:objec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FF9900"/>
          <w:sz w:val="24"/>
        </w:rPr>
        <w:tab/>
        <w:t xml:space="preserve">Dziecko uzdolnione logiczno – matematycznie interesuje się liczbami. Uwielbia zadania rachunkowe, zagadki, puzzle, </w:t>
      </w:r>
      <w:r>
        <w:rPr>
          <w:rFonts w:ascii="Times New Roman" w:eastAsia="Times New Roman" w:hAnsi="Times New Roman" w:cs="Times New Roman"/>
          <w:color w:val="FF9900"/>
          <w:sz w:val="24"/>
        </w:rPr>
        <w:t>eksperymenty i jest mistrzem w swojej grupie wiekowej. Szybko operuje „skrótami” matematycznymi, ma doskonałą pamięć do liczb, wzorów, interesuje się komputerem. Rysuje w sposób mechaniczny i schematyczny. Poszukuje logicznego wyjaśnienia zjawisk w celu ic</w:t>
      </w:r>
      <w:r>
        <w:rPr>
          <w:rFonts w:ascii="Times New Roman" w:eastAsia="Times New Roman" w:hAnsi="Times New Roman" w:cs="Times New Roman"/>
          <w:color w:val="FF9900"/>
          <w:sz w:val="24"/>
        </w:rPr>
        <w:t>h lepszego zrozumienia. Doskonale potrafi zauważyć związki między obiektami. Lubi zadawać pytania.</w:t>
      </w:r>
    </w:p>
    <w:p w:rsidR="003949BE" w:rsidRDefault="008A2256">
      <w:pPr>
        <w:spacing w:line="360" w:lineRule="auto"/>
        <w:jc w:val="both"/>
      </w:pPr>
      <w:r>
        <w:rPr>
          <w:rFonts w:ascii="Times New Roman" w:eastAsia="Times New Roman" w:hAnsi="Times New Roman" w:cs="Times New Roman"/>
          <w:color w:val="FF9900"/>
          <w:sz w:val="24"/>
        </w:rPr>
        <w:tab/>
        <w:t>Dziecko swoje zdolności matematyczne rozwija przez wiele lat, przechodząc z jednego poziomu do kolejnego. Jednakże by było to możliwe potrzebuje dużo ćwicze</w:t>
      </w:r>
      <w:r>
        <w:rPr>
          <w:rFonts w:ascii="Times New Roman" w:eastAsia="Times New Roman" w:hAnsi="Times New Roman" w:cs="Times New Roman"/>
          <w:color w:val="FF9900"/>
          <w:sz w:val="24"/>
        </w:rPr>
        <w:t>ń praktycznych, szczególnie w fazie początkowej. Najmłodsi nie opanują nawet najprostszej czynności matematycznej – liczenia, jeżeli nie będą mogli użyć zmysłu dotyku. Dlatego też najlepsze efekty przynosi nauka poprzez manipulowanie przedmiotami. Takie ro</w:t>
      </w:r>
      <w:r>
        <w:rPr>
          <w:rFonts w:ascii="Times New Roman" w:eastAsia="Times New Roman" w:hAnsi="Times New Roman" w:cs="Times New Roman"/>
          <w:color w:val="FF9900"/>
          <w:sz w:val="24"/>
        </w:rPr>
        <w:t>zwijanie zdolności logiczno – matematycznych będzie wesołe i efektywne. Matematyka stanie się zabawą. Oto kilka zabaw rozwijających zdolności logiczno – matematyczne u dzieci w wieku przedszkolnym.</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PIERWSZA</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Walory edukacyjne zabawy</w:t>
      </w:r>
      <w:r>
        <w:rPr>
          <w:rFonts w:ascii="Times New Roman" w:eastAsia="Times New Roman" w:hAnsi="Times New Roman" w:cs="Times New Roman"/>
          <w:color w:val="003C00"/>
          <w:sz w:val="24"/>
        </w:rPr>
        <w:t>: Pomaga w szybk</w:t>
      </w:r>
      <w:r>
        <w:rPr>
          <w:rFonts w:ascii="Times New Roman" w:eastAsia="Times New Roman" w:hAnsi="Times New Roman" w:cs="Times New Roman"/>
          <w:color w:val="003C00"/>
          <w:sz w:val="24"/>
        </w:rPr>
        <w:t>im rozpoznawaniu wartości cyfr. Gra w karty doskonale nadaje się do ćwiczenia matematyki.</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W talii kart zostaw tylko karty z liczbami. Podziel karty na dwie równe części i przed każdym graczem połóż połowę kart kolorem w dół. Gracze jednocześn</w:t>
      </w:r>
      <w:r>
        <w:rPr>
          <w:rFonts w:ascii="Times New Roman" w:eastAsia="Times New Roman" w:hAnsi="Times New Roman" w:cs="Times New Roman"/>
          <w:color w:val="003C00"/>
          <w:sz w:val="24"/>
        </w:rPr>
        <w:t xml:space="preserve">ie odwracają górną kartą ze swojego zestawu. Wyższa karta wygrywa, ale gracz musi domagać się przyznania mu punktu. Oczywiście dziecku należy dać dużo czasu na określenie, która karta jest wyższa. Można grę utrudnić (powyżej 5 roku życia): gracze odejmują </w:t>
      </w:r>
      <w:r>
        <w:rPr>
          <w:rFonts w:ascii="Times New Roman" w:eastAsia="Times New Roman" w:hAnsi="Times New Roman" w:cs="Times New Roman"/>
          <w:color w:val="003C00"/>
          <w:sz w:val="24"/>
        </w:rPr>
        <w:t>od liczby wyższej — niższą. Wygrywa ten, kto pierwszy poda wynik.</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DRUGA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:Dziecko</w:t>
      </w:r>
      <w:proofErr w:type="spellEnd"/>
      <w:r>
        <w:rPr>
          <w:rFonts w:ascii="Times New Roman" w:eastAsia="Times New Roman" w:hAnsi="Times New Roman" w:cs="Times New Roman"/>
          <w:color w:val="003C00"/>
          <w:sz w:val="24"/>
        </w:rPr>
        <w:t xml:space="preserve"> uczy się, na czym polega kolejność, następstwo i czas.</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Podaj 4 rzeczy, które można ułożyć w kolejności — na przykład z kategorii</w:t>
      </w:r>
      <w:r>
        <w:rPr>
          <w:rFonts w:ascii="Times New Roman" w:eastAsia="Times New Roman" w:hAnsi="Times New Roman" w:cs="Times New Roman"/>
          <w:color w:val="003C00"/>
          <w:sz w:val="24"/>
        </w:rPr>
        <w:t xml:space="preserve"> wzrost, waga, etapy procesu, wiek, itp. Następnie poproś, by dziecko ułożyło je w odpowiedniej kolejności (podaj je dziecku w niewłaściwej kolejności). Przykładowe pomysły:</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Dorosły, niemowlę, dziecko, nastolatek (wiek)</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Sto, dziesięć, pięć, tysiąc (wiek)</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Kot, mysz, żyrafa, osioł (wielkość)</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Pszenica, chleb, ciasto, mąka (etapy)</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Dąb, drewno, żołądź, mebel (etapy)</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Kamień, piasek, skała, góra (wielkość)</w:t>
      </w:r>
    </w:p>
    <w:p w:rsidR="003949BE" w:rsidRDefault="008A2256">
      <w:pPr>
        <w:numPr>
          <w:ilvl w:val="0"/>
          <w:numId w:val="1"/>
        </w:numPr>
        <w:spacing w:line="360" w:lineRule="auto"/>
        <w:jc w:val="both"/>
      </w:pPr>
      <w:r>
        <w:rPr>
          <w:rFonts w:ascii="Times New Roman" w:eastAsia="Times New Roman" w:hAnsi="Times New Roman" w:cs="Times New Roman"/>
          <w:color w:val="003C00"/>
          <w:sz w:val="24"/>
        </w:rPr>
        <w:t>Tydzień, godzina, dzień, rok (czas)</w:t>
      </w:r>
    </w:p>
    <w:p w:rsidR="003949BE" w:rsidRDefault="008A2256">
      <w:pPr>
        <w:numPr>
          <w:ilvl w:val="0"/>
          <w:numId w:val="1"/>
        </w:numPr>
        <w:spacing w:after="120" w:line="360" w:lineRule="auto"/>
        <w:jc w:val="both"/>
      </w:pPr>
      <w:r>
        <w:rPr>
          <w:rFonts w:ascii="Times New Roman" w:eastAsia="Times New Roman" w:hAnsi="Times New Roman" w:cs="Times New Roman"/>
          <w:color w:val="003C00"/>
          <w:sz w:val="24"/>
        </w:rPr>
        <w:t>Domek dla lalek, blok mieszkalny, dom, wieżowiec (wielkość)</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 xml:space="preserve">ZABAWA  </w:t>
      </w:r>
      <w:r>
        <w:rPr>
          <w:rFonts w:ascii="Times New Roman" w:eastAsia="Times New Roman" w:hAnsi="Times New Roman" w:cs="Times New Roman"/>
          <w:color w:val="FF3333"/>
          <w:sz w:val="24"/>
        </w:rPr>
        <w:t>TRZECIA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zabawy: </w:t>
      </w:r>
      <w:r>
        <w:rPr>
          <w:rFonts w:ascii="Times New Roman" w:eastAsia="Times New Roman" w:hAnsi="Times New Roman" w:cs="Times New Roman"/>
          <w:color w:val="003C00"/>
          <w:sz w:val="24"/>
        </w:rPr>
        <w:t>Takie zagadki rozwijają logiczne myślenie i wzbogacają słownictwo.</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lastRenderedPageBreak/>
        <w:t>Opis zabawy:</w:t>
      </w:r>
    </w:p>
    <w:p w:rsidR="003949BE" w:rsidRDefault="008A2256">
      <w:pPr>
        <w:spacing w:line="360" w:lineRule="auto"/>
        <w:jc w:val="both"/>
      </w:pPr>
      <w:r>
        <w:rPr>
          <w:rFonts w:ascii="Times New Roman" w:eastAsia="Times New Roman" w:hAnsi="Times New Roman" w:cs="Times New Roman"/>
          <w:color w:val="003C00"/>
          <w:sz w:val="24"/>
        </w:rPr>
        <w:t>Codziennie zadawaj dzieciom logiczną zagadkę. Na przykład: „Co jest białe i mokre z płatkami śniadaniowymi?” albo „Co mruczy, drapie i lubi m</w:t>
      </w:r>
      <w:r>
        <w:rPr>
          <w:rFonts w:ascii="Times New Roman" w:eastAsia="Times New Roman" w:hAnsi="Times New Roman" w:cs="Times New Roman"/>
          <w:color w:val="003C00"/>
          <w:sz w:val="24"/>
        </w:rPr>
        <w:t xml:space="preserve">leko?” albo „Co mruczy, drapie, ryczy i ma duże kocięta?”. Za każdym razem sprawdźcie, czy odpowiedź dziecka spełnia wszystkie podane warunki. W drugiej zagadce odpowiedzią jest kot, ale w trzeciej —lew lub tygrys. Pierwsze zagadki muszą być łatwe. Zachęć </w:t>
      </w:r>
      <w:r>
        <w:rPr>
          <w:rFonts w:ascii="Times New Roman" w:eastAsia="Times New Roman" w:hAnsi="Times New Roman" w:cs="Times New Roman"/>
          <w:color w:val="003C00"/>
          <w:sz w:val="24"/>
        </w:rPr>
        <w:t>dziecko, by wyobraziło sobie, jak wygląda na przykład kot, lew, tygrys i niech poda uzasadnienie swojej odpowiedzi.</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CZWARTA</w:t>
      </w:r>
    </w:p>
    <w:p w:rsidR="003949BE" w:rsidRDefault="008A2256">
      <w:pPr>
        <w:spacing w:line="360" w:lineRule="auto"/>
        <w:jc w:val="both"/>
      </w:pPr>
      <w:r>
        <w:rPr>
          <w:rFonts w:ascii="Times New Roman" w:eastAsia="Times New Roman" w:hAnsi="Times New Roman" w:cs="Times New Roman"/>
          <w:color w:val="003C00"/>
          <w:sz w:val="24"/>
          <w:u w:val="single"/>
        </w:rPr>
        <w:t>Walory edukacyjne zabawy:</w:t>
      </w:r>
      <w:r>
        <w:rPr>
          <w:rFonts w:ascii="Times New Roman" w:eastAsia="Times New Roman" w:hAnsi="Times New Roman" w:cs="Times New Roman"/>
          <w:color w:val="003C00"/>
          <w:sz w:val="24"/>
        </w:rPr>
        <w:t xml:space="preserve"> Im częściej w nauce dziecko używa wszystkich zmysłów, tym szybciej się uczy.</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Kredą n</w:t>
      </w:r>
      <w:r>
        <w:rPr>
          <w:rFonts w:ascii="Times New Roman" w:eastAsia="Times New Roman" w:hAnsi="Times New Roman" w:cs="Times New Roman"/>
          <w:color w:val="003C00"/>
          <w:sz w:val="24"/>
        </w:rPr>
        <w:t>a chodniku narysuj drabinę i opisz ją liczbami od 1 do 10. Poproś dziecko, by stanęło na liczbie 4. Potem podaj inną liczbę. Gdy dziecko przestanie liczyć kroki, powiedz: „Tak, 4 dodać 2 równa się 6, rzuć kostką i powtórz ćwiczenie z dodawaniem lub z odejm</w:t>
      </w:r>
      <w:r>
        <w:rPr>
          <w:rFonts w:ascii="Times New Roman" w:eastAsia="Times New Roman" w:hAnsi="Times New Roman" w:cs="Times New Roman"/>
          <w:color w:val="003C00"/>
          <w:sz w:val="24"/>
        </w:rPr>
        <w:t>owaniem (np. 6 odjąć 1 równa się 5) Można rysować dłuższe drabiny (do 20) lub grać w sali, a drabinę narysować na papierze.</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PIĄTA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:Dziecko</w:t>
      </w:r>
      <w:proofErr w:type="spellEnd"/>
      <w:r>
        <w:rPr>
          <w:rFonts w:ascii="Times New Roman" w:eastAsia="Times New Roman" w:hAnsi="Times New Roman" w:cs="Times New Roman"/>
          <w:color w:val="003C00"/>
          <w:sz w:val="24"/>
        </w:rPr>
        <w:t xml:space="preserve"> uczy się, na czym polega długość.</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Przetnij 20 słomek na części o róż</w:t>
      </w:r>
      <w:r>
        <w:rPr>
          <w:rFonts w:ascii="Times New Roman" w:eastAsia="Times New Roman" w:hAnsi="Times New Roman" w:cs="Times New Roman"/>
          <w:color w:val="003C00"/>
          <w:sz w:val="24"/>
        </w:rPr>
        <w:t>nych długościach: krótkie, średnie i długie. Na kartce papieru odrysuj te trzy długości. Pomieszaj słomki. Poproś dziecko, by brało po jednej słomce i mówiło, czy jest krótka, średnia, czy długa. Sprawdzajcie odpowiedzi według wzoru odrysowanego na kartce.</w:t>
      </w:r>
      <w:r>
        <w:rPr>
          <w:rFonts w:ascii="Times New Roman" w:eastAsia="Times New Roman" w:hAnsi="Times New Roman" w:cs="Times New Roman"/>
          <w:color w:val="003C00"/>
          <w:sz w:val="24"/>
        </w:rPr>
        <w:t xml:space="preserve"> Wygrywa osoba, która poda najwięcej poprawnych odpowiedzi. To ćwiczenie dobrze rozwija umiejętność szacowania.</w:t>
      </w:r>
    </w:p>
    <w:p w:rsidR="003949BE" w:rsidRDefault="003949BE">
      <w:pPr>
        <w:spacing w:before="240" w:after="120"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SZÓSTA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Dziecko</w:t>
      </w:r>
      <w:proofErr w:type="spellEnd"/>
      <w:r>
        <w:rPr>
          <w:rFonts w:ascii="Times New Roman" w:eastAsia="Times New Roman" w:hAnsi="Times New Roman" w:cs="Times New Roman"/>
          <w:color w:val="003C00"/>
          <w:sz w:val="24"/>
        </w:rPr>
        <w:t xml:space="preserve"> uczy się podstawowej zasady: małe kwoty można </w:t>
      </w:r>
      <w:r>
        <w:rPr>
          <w:rFonts w:ascii="Times New Roman" w:eastAsia="Times New Roman" w:hAnsi="Times New Roman" w:cs="Times New Roman"/>
          <w:color w:val="003C00"/>
          <w:sz w:val="24"/>
        </w:rPr>
        <w:lastRenderedPageBreak/>
        <w:t>połączyć w większą wartość.</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Wyjmijci</w:t>
      </w:r>
      <w:r>
        <w:rPr>
          <w:rFonts w:ascii="Times New Roman" w:eastAsia="Times New Roman" w:hAnsi="Times New Roman" w:cs="Times New Roman"/>
          <w:color w:val="003C00"/>
          <w:sz w:val="24"/>
        </w:rPr>
        <w:t xml:space="preserve">e z pudełka 10 herbatników, ciasteczek lub biszkoptów i pobawcie się w kupowanie. W zabawie każde ciasteczko może kosztować 1 grosz. Daj dziecku pięć monet 1 </w:t>
      </w:r>
      <w:proofErr w:type="spellStart"/>
      <w:r>
        <w:rPr>
          <w:rFonts w:ascii="Times New Roman" w:eastAsia="Times New Roman" w:hAnsi="Times New Roman" w:cs="Times New Roman"/>
          <w:color w:val="003C00"/>
          <w:sz w:val="24"/>
        </w:rPr>
        <w:t>gr</w:t>
      </w:r>
      <w:proofErr w:type="spellEnd"/>
      <w:r>
        <w:rPr>
          <w:rFonts w:ascii="Times New Roman" w:eastAsia="Times New Roman" w:hAnsi="Times New Roman" w:cs="Times New Roman"/>
          <w:color w:val="003C00"/>
          <w:sz w:val="24"/>
        </w:rPr>
        <w:t xml:space="preserve">, jedną monetą 5 </w:t>
      </w:r>
      <w:proofErr w:type="spellStart"/>
      <w:r>
        <w:rPr>
          <w:rFonts w:ascii="Times New Roman" w:eastAsia="Times New Roman" w:hAnsi="Times New Roman" w:cs="Times New Roman"/>
          <w:color w:val="003C00"/>
          <w:sz w:val="24"/>
        </w:rPr>
        <w:t>gr</w:t>
      </w:r>
      <w:proofErr w:type="spellEnd"/>
      <w:r>
        <w:rPr>
          <w:rFonts w:ascii="Times New Roman" w:eastAsia="Times New Roman" w:hAnsi="Times New Roman" w:cs="Times New Roman"/>
          <w:color w:val="003C00"/>
          <w:sz w:val="24"/>
        </w:rPr>
        <w:t xml:space="preserve"> i jedną monetą 10 gr. Zaproponuj, by kupiło 5 ciasteczek — pokaż dziecku, że</w:t>
      </w:r>
      <w:r>
        <w:rPr>
          <w:rFonts w:ascii="Times New Roman" w:eastAsia="Times New Roman" w:hAnsi="Times New Roman" w:cs="Times New Roman"/>
          <w:color w:val="003C00"/>
          <w:sz w:val="24"/>
        </w:rPr>
        <w:t xml:space="preserve"> może „zapłacić” pięcioma monetami groszowymi, albo jedną monetą pięciogroszową. Pokaż, że przy płaceniu monetą o nominale 10 </w:t>
      </w:r>
      <w:proofErr w:type="spellStart"/>
      <w:r>
        <w:rPr>
          <w:rFonts w:ascii="Times New Roman" w:eastAsia="Times New Roman" w:hAnsi="Times New Roman" w:cs="Times New Roman"/>
          <w:color w:val="003C00"/>
          <w:sz w:val="24"/>
        </w:rPr>
        <w:t>gr</w:t>
      </w:r>
      <w:proofErr w:type="spellEnd"/>
      <w:r>
        <w:rPr>
          <w:rFonts w:ascii="Times New Roman" w:eastAsia="Times New Roman" w:hAnsi="Times New Roman" w:cs="Times New Roman"/>
          <w:color w:val="003C00"/>
          <w:sz w:val="24"/>
        </w:rPr>
        <w:t xml:space="preserve"> dziecko otrzyma resztą.</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SIÓDMA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:Zachęca</w:t>
      </w:r>
      <w:proofErr w:type="spellEnd"/>
      <w:r>
        <w:rPr>
          <w:rFonts w:ascii="Times New Roman" w:eastAsia="Times New Roman" w:hAnsi="Times New Roman" w:cs="Times New Roman"/>
          <w:color w:val="003C00"/>
          <w:sz w:val="24"/>
        </w:rPr>
        <w:t xml:space="preserve"> dziecko do dociekań, do klasyfikowania przedmiotów i do</w:t>
      </w:r>
      <w:r>
        <w:rPr>
          <w:rFonts w:ascii="Times New Roman" w:eastAsia="Times New Roman" w:hAnsi="Times New Roman" w:cs="Times New Roman"/>
          <w:color w:val="003C00"/>
          <w:sz w:val="24"/>
        </w:rPr>
        <w:t xml:space="preserve"> myślenia.</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 xml:space="preserve">Pomyśl o dowolnej rzeczy i podaj jej definicję: „Myślę o zwierzęciu, które umie skakać i żyje w stawie” (żaba). „Myślę o zwierzęciu, które umie latać, mieszka w jaskiniach i wisi do góry nogami” (nietoperz). Możesz także podać, od </w:t>
      </w:r>
      <w:r>
        <w:rPr>
          <w:rFonts w:ascii="Times New Roman" w:eastAsia="Times New Roman" w:hAnsi="Times New Roman" w:cs="Times New Roman"/>
          <w:color w:val="003C00"/>
          <w:sz w:val="24"/>
        </w:rPr>
        <w:t>jakiej litery zaczyna się dane słowo, np.: „Myślę o słowie, które oznacza zamarznięty deszcz i zaczyna się na literą g” (grad).</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ÓSMA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:Dzięki</w:t>
      </w:r>
      <w:proofErr w:type="spellEnd"/>
      <w:r>
        <w:rPr>
          <w:rFonts w:ascii="Times New Roman" w:eastAsia="Times New Roman" w:hAnsi="Times New Roman" w:cs="Times New Roman"/>
          <w:color w:val="003C00"/>
          <w:sz w:val="24"/>
        </w:rPr>
        <w:t xml:space="preserve"> takim ćwiczeniom dziecko uczy się, że jeśli każdą ćwiartkę przetnie na pół, otrzym</w:t>
      </w:r>
      <w:r>
        <w:rPr>
          <w:rFonts w:ascii="Times New Roman" w:eastAsia="Times New Roman" w:hAnsi="Times New Roman" w:cs="Times New Roman"/>
          <w:color w:val="003C00"/>
          <w:sz w:val="24"/>
        </w:rPr>
        <w:t>a osiem kawałków, ponieważ 2 x 4 = 8.</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Na początku można składać papierową chusteczką na pół, a potem na ćwiartki. Następnie można poprzecinać rysunki na połówki i na ćwiartki. Tnijcie na kawałki pizzę lub ciasto. Pizza umożliwia poznawanie ws</w:t>
      </w:r>
      <w:r>
        <w:rPr>
          <w:rFonts w:ascii="Times New Roman" w:eastAsia="Times New Roman" w:hAnsi="Times New Roman" w:cs="Times New Roman"/>
          <w:color w:val="003C00"/>
          <w:sz w:val="24"/>
        </w:rPr>
        <w:t xml:space="preserve">zystkimi zmysłami — szczególnie jeśli własnoręcznie ją przygotujecie. Rozmawiajcie o użytych ziołach i ich zapachach, a także o pozostałych składnikach. Takie owoce jak melony, arbuzy, dynie i ananasy świetnie się nadają do dzielenia na połówki i ćwiartki </w:t>
      </w:r>
      <w:r>
        <w:rPr>
          <w:rFonts w:ascii="Times New Roman" w:eastAsia="Times New Roman" w:hAnsi="Times New Roman" w:cs="Times New Roman"/>
          <w:color w:val="003C00"/>
          <w:sz w:val="24"/>
        </w:rPr>
        <w:t>(a nawet na mniejsze części). Tabliczki czekolady są gotową pomocą dydaktyczną do nauki ułamków — a prawidłową odpowiedź można zjeść!</w:t>
      </w:r>
    </w:p>
    <w:p w:rsidR="003949BE" w:rsidRDefault="003949BE">
      <w:pPr>
        <w:spacing w:before="240" w:after="120"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ZABAWA  DZIEWIĄTA</w:t>
      </w:r>
    </w:p>
    <w:p w:rsidR="003949BE" w:rsidRDefault="008A2256">
      <w:pPr>
        <w:spacing w:line="360" w:lineRule="auto"/>
        <w:jc w:val="both"/>
      </w:pPr>
      <w:r>
        <w:rPr>
          <w:rFonts w:ascii="Times New Roman" w:eastAsia="Times New Roman" w:hAnsi="Times New Roman" w:cs="Times New Roman"/>
          <w:color w:val="003C00"/>
          <w:sz w:val="24"/>
          <w:u w:val="single"/>
        </w:rPr>
        <w:t>Walory edukacyjne zabawy</w:t>
      </w:r>
      <w:r>
        <w:rPr>
          <w:rFonts w:ascii="Times New Roman" w:eastAsia="Times New Roman" w:hAnsi="Times New Roman" w:cs="Times New Roman"/>
          <w:color w:val="003C00"/>
          <w:sz w:val="24"/>
        </w:rPr>
        <w:t>: Umiejętność dostrzegania wspólnych cech i wyciągania wniosków jest kluczem do</w:t>
      </w:r>
      <w:r>
        <w:rPr>
          <w:rFonts w:ascii="Times New Roman" w:eastAsia="Times New Roman" w:hAnsi="Times New Roman" w:cs="Times New Roman"/>
          <w:color w:val="003C00"/>
          <w:sz w:val="24"/>
        </w:rPr>
        <w:t xml:space="preserve"> analitycznego myślenia.</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r>
        <w:rPr>
          <w:rFonts w:ascii="Times New Roman" w:eastAsia="Times New Roman" w:hAnsi="Times New Roman" w:cs="Times New Roman"/>
          <w:color w:val="003C00"/>
          <w:sz w:val="24"/>
        </w:rPr>
        <w:t xml:space="preserve"> </w:t>
      </w:r>
    </w:p>
    <w:p w:rsidR="003949BE" w:rsidRDefault="008A2256">
      <w:pPr>
        <w:spacing w:line="360" w:lineRule="auto"/>
        <w:jc w:val="both"/>
      </w:pPr>
      <w:r>
        <w:rPr>
          <w:rFonts w:ascii="Times New Roman" w:eastAsia="Times New Roman" w:hAnsi="Times New Roman" w:cs="Times New Roman"/>
          <w:color w:val="003C00"/>
          <w:sz w:val="24"/>
        </w:rPr>
        <w:t xml:space="preserve">Powiedz dzieciom, że jest to gra o nowej planecie, która nazywa się Id. Na tej planecie żyje wiele śmiesznych zwierząt. Żyją tam Oki (narysuj 3 proste zwierzęta z rogami). Ale na planecie Id żyją też inne zwierzęta, </w:t>
      </w:r>
      <w:r>
        <w:rPr>
          <w:rFonts w:ascii="Times New Roman" w:eastAsia="Times New Roman" w:hAnsi="Times New Roman" w:cs="Times New Roman"/>
          <w:color w:val="003C00"/>
          <w:sz w:val="24"/>
        </w:rPr>
        <w:t>nie tylko Oki. Narysuj kolejne 3 proste zwierzęta, ale bez rogów — nie mów, jaka jest różnica między nimi, a Okami. Następnie narysuj kolejne 6 zwierząt (niektóre z rogami, inne bez). Następnie poproś dziecko, by na nowym rysunku wskazało Oki.</w:t>
      </w:r>
    </w:p>
    <w:p w:rsidR="003949BE" w:rsidRDefault="003949BE">
      <w:pPr>
        <w:spacing w:line="360" w:lineRule="auto"/>
        <w:jc w:val="both"/>
      </w:pPr>
    </w:p>
    <w:p w:rsidR="003949BE" w:rsidRDefault="008A2256">
      <w:pPr>
        <w:spacing w:before="240" w:after="120" w:line="360" w:lineRule="auto"/>
        <w:jc w:val="both"/>
      </w:pPr>
      <w:r>
        <w:rPr>
          <w:rFonts w:ascii="Times New Roman" w:eastAsia="Times New Roman" w:hAnsi="Times New Roman" w:cs="Times New Roman"/>
          <w:color w:val="FF3333"/>
          <w:sz w:val="24"/>
        </w:rPr>
        <w:t xml:space="preserve">ZABAWA </w:t>
      </w:r>
      <w:r>
        <w:rPr>
          <w:rFonts w:ascii="Times New Roman" w:eastAsia="Times New Roman" w:hAnsi="Times New Roman" w:cs="Times New Roman"/>
          <w:color w:val="FF3333"/>
          <w:sz w:val="24"/>
        </w:rPr>
        <w:t>DZIESIĄTA</w:t>
      </w:r>
    </w:p>
    <w:p w:rsidR="003949BE" w:rsidRDefault="008A2256">
      <w:pPr>
        <w:spacing w:line="360" w:lineRule="auto"/>
        <w:jc w:val="both"/>
      </w:pPr>
      <w:r>
        <w:rPr>
          <w:rFonts w:ascii="Times New Roman" w:eastAsia="Times New Roman" w:hAnsi="Times New Roman" w:cs="Times New Roman"/>
          <w:color w:val="003C00"/>
          <w:sz w:val="24"/>
          <w:u w:val="single"/>
        </w:rPr>
        <w:t xml:space="preserve">Walory edukacyjne </w:t>
      </w:r>
      <w:proofErr w:type="spellStart"/>
      <w:r>
        <w:rPr>
          <w:rFonts w:ascii="Times New Roman" w:eastAsia="Times New Roman" w:hAnsi="Times New Roman" w:cs="Times New Roman"/>
          <w:color w:val="003C00"/>
          <w:sz w:val="24"/>
          <w:u w:val="single"/>
        </w:rPr>
        <w:t>zabawy</w:t>
      </w:r>
      <w:r>
        <w:rPr>
          <w:rFonts w:ascii="Times New Roman" w:eastAsia="Times New Roman" w:hAnsi="Times New Roman" w:cs="Times New Roman"/>
          <w:color w:val="003C00"/>
          <w:sz w:val="24"/>
        </w:rPr>
        <w:t>:Wspomaga</w:t>
      </w:r>
      <w:proofErr w:type="spellEnd"/>
      <w:r>
        <w:rPr>
          <w:rFonts w:ascii="Times New Roman" w:eastAsia="Times New Roman" w:hAnsi="Times New Roman" w:cs="Times New Roman"/>
          <w:color w:val="003C00"/>
          <w:sz w:val="24"/>
        </w:rPr>
        <w:t xml:space="preserve"> pamięć i koncentrację.</w:t>
      </w: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Opis zabawy:</w:t>
      </w:r>
    </w:p>
    <w:p w:rsidR="003949BE" w:rsidRDefault="008A2256">
      <w:pPr>
        <w:spacing w:line="360" w:lineRule="auto"/>
        <w:jc w:val="both"/>
      </w:pPr>
      <w:r>
        <w:rPr>
          <w:rFonts w:ascii="Times New Roman" w:eastAsia="Times New Roman" w:hAnsi="Times New Roman" w:cs="Times New Roman"/>
          <w:color w:val="003C00"/>
          <w:sz w:val="24"/>
        </w:rPr>
        <w:t xml:space="preserve">W zabawie uczestniczą osoby, które przebywają w tym samym pomieszczeniu i każda osoba staje się zwierzęciem. Jedna osoba staje się psem, inna — słoniem, a jeszcze kto inny — </w:t>
      </w:r>
      <w:r>
        <w:rPr>
          <w:rFonts w:ascii="Times New Roman" w:eastAsia="Times New Roman" w:hAnsi="Times New Roman" w:cs="Times New Roman"/>
          <w:color w:val="003C00"/>
          <w:sz w:val="24"/>
        </w:rPr>
        <w:t>królikiem. Zabawa polega na przekazywaniu wymyślonej piłki i podawaniu nazwy zwierzęcia swojego i osoby, której przekazujemy piłkę. Np.: „tygrys do konia”. Osoba, która otrzymała piłkę postępuje w ten sam sposób i mówi na przykład: „koń do jeża”. Kluczowym</w:t>
      </w:r>
      <w:r>
        <w:rPr>
          <w:rFonts w:ascii="Times New Roman" w:eastAsia="Times New Roman" w:hAnsi="Times New Roman" w:cs="Times New Roman"/>
          <w:color w:val="003C00"/>
          <w:sz w:val="24"/>
        </w:rPr>
        <w:t xml:space="preserve"> elementem w zabawie jest zapamiętanie nie tylko zwierzęcia, które się wybrało dla siebie, ale także zwierząt, które wybrały pozostałe osoby.</w:t>
      </w:r>
    </w:p>
    <w:p w:rsidR="003949BE" w:rsidRDefault="003949BE">
      <w:pPr>
        <w:spacing w:line="360" w:lineRule="auto"/>
        <w:jc w:val="both"/>
      </w:pPr>
    </w:p>
    <w:p w:rsidR="003949BE" w:rsidRDefault="003949BE">
      <w:pPr>
        <w:spacing w:line="360" w:lineRule="auto"/>
        <w:jc w:val="both"/>
      </w:pPr>
    </w:p>
    <w:p w:rsidR="003949BE" w:rsidRDefault="008A2256">
      <w:pPr>
        <w:spacing w:line="360" w:lineRule="auto"/>
        <w:jc w:val="both"/>
      </w:pPr>
      <w:r>
        <w:rPr>
          <w:rFonts w:ascii="Times New Roman" w:eastAsia="Times New Roman" w:hAnsi="Times New Roman" w:cs="Times New Roman"/>
          <w:color w:val="003C00"/>
          <w:sz w:val="24"/>
          <w:u w:val="single"/>
        </w:rPr>
        <w:t>Inne przykłady:</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Pisz cyfry palcem na plecach dziecka. Zadaniem dziecka jest odgadnięcie napisanej cyfry.</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Dodawaj</w:t>
      </w:r>
      <w:r>
        <w:rPr>
          <w:rFonts w:ascii="Times New Roman" w:eastAsia="Times New Roman" w:hAnsi="Times New Roman" w:cs="Times New Roman"/>
          <w:color w:val="003C00"/>
          <w:sz w:val="24"/>
        </w:rPr>
        <w:t xml:space="preserve"> ziarna prażonej kukurydzy — najpierw 2, potem kolejne 2 i następne 2. Na końcu ćwiczenia wszystko zjedzcie.</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 xml:space="preserve">W ogrodzie szukajcie kwiatka, który ma najwięcej płatków. Możecie też szukać </w:t>
      </w:r>
      <w:r>
        <w:rPr>
          <w:rFonts w:ascii="Times New Roman" w:eastAsia="Times New Roman" w:hAnsi="Times New Roman" w:cs="Times New Roman"/>
          <w:color w:val="003C00"/>
          <w:sz w:val="24"/>
        </w:rPr>
        <w:lastRenderedPageBreak/>
        <w:t>kwiatka najwyższego.</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Wymyślajcie bajki z liczbami, np.: Wiewiórka zebr</w:t>
      </w:r>
      <w:r>
        <w:rPr>
          <w:rFonts w:ascii="Times New Roman" w:eastAsia="Times New Roman" w:hAnsi="Times New Roman" w:cs="Times New Roman"/>
          <w:color w:val="003C00"/>
          <w:sz w:val="24"/>
        </w:rPr>
        <w:t>ała 3 orzechy, potem kolejne 2 — ile miała razem? Potem znalazła kolejne 2 — ile miała? Potem zjadła 1. Ile zostało? Potem przyszła druga wiewiórka i…</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Ustaw minutnik kuchenki mikrofalowej na 10/20/30 sekund i razem odliczajcie do zera.</w:t>
      </w:r>
    </w:p>
    <w:p w:rsidR="003949BE" w:rsidRDefault="008A2256">
      <w:pPr>
        <w:numPr>
          <w:ilvl w:val="0"/>
          <w:numId w:val="2"/>
        </w:numPr>
        <w:spacing w:line="360" w:lineRule="auto"/>
        <w:jc w:val="both"/>
      </w:pPr>
      <w:r>
        <w:rPr>
          <w:rFonts w:ascii="Times New Roman" w:eastAsia="Times New Roman" w:hAnsi="Times New Roman" w:cs="Times New Roman"/>
          <w:color w:val="003C00"/>
          <w:sz w:val="24"/>
        </w:rPr>
        <w:t xml:space="preserve">Stań za dzieckiem i </w:t>
      </w:r>
      <w:r>
        <w:rPr>
          <w:rFonts w:ascii="Times New Roman" w:eastAsia="Times New Roman" w:hAnsi="Times New Roman" w:cs="Times New Roman"/>
          <w:color w:val="003C00"/>
          <w:sz w:val="24"/>
        </w:rPr>
        <w:t>powiedz: „Ty jesteś pierwszy, a ja jestem druga”. Stańcie odwrotnie. Powiedz: „Teraz ja jestem pierwsza, a ty jesteś drugi”. (Pojęcie pierwszy/drugi nie jest dla dziecka oczywiste).</w:t>
      </w:r>
    </w:p>
    <w:p w:rsidR="003949BE" w:rsidRDefault="008A2256">
      <w:pPr>
        <w:numPr>
          <w:ilvl w:val="0"/>
          <w:numId w:val="2"/>
        </w:numPr>
        <w:spacing w:after="120" w:line="360" w:lineRule="auto"/>
        <w:jc w:val="both"/>
      </w:pPr>
      <w:r>
        <w:rPr>
          <w:rFonts w:ascii="Times New Roman" w:eastAsia="Times New Roman" w:hAnsi="Times New Roman" w:cs="Times New Roman"/>
          <w:color w:val="003C00"/>
          <w:sz w:val="24"/>
        </w:rPr>
        <w:t>Pod trzema kubkami schowaj 2 winogrona. Dotykaj kolejno kubków, mówiąc: „T</w:t>
      </w:r>
      <w:r>
        <w:rPr>
          <w:rFonts w:ascii="Times New Roman" w:eastAsia="Times New Roman" w:hAnsi="Times New Roman" w:cs="Times New Roman"/>
          <w:color w:val="003C00"/>
          <w:sz w:val="24"/>
        </w:rPr>
        <w:t>o jest pierwszy kubek, ten jest drugi, a ten jest trzeci. Pod którymi kubkami są winogrona?”.</w:t>
      </w:r>
    </w:p>
    <w:p w:rsidR="003949BE" w:rsidRDefault="003949BE">
      <w:pPr>
        <w:spacing w:line="360" w:lineRule="auto"/>
        <w:jc w:val="both"/>
      </w:pPr>
    </w:p>
    <w:p w:rsidR="003949BE" w:rsidRDefault="003949BE">
      <w:pPr>
        <w:spacing w:line="360" w:lineRule="auto"/>
        <w:jc w:val="both"/>
      </w:pPr>
      <w:r>
        <w:object w:dxaOrig="4005" w:dyaOrig="2835">
          <v:shape id="_x0000_i1026" type="#_x0000_t75" style="width:381pt;height:275.25pt;visibility:visible;mso-wrap-style:square" o:ole="">
            <v:imagedata r:id="rId7" o:title=""/>
          </v:shape>
          <o:OLEObject Type="Embed" ProgID="StaticMetafile" ShapeID="_x0000_i1026" DrawAspect="Content" ObjectID="_1653051969" r:id="rId8"/>
        </w:object>
      </w:r>
    </w:p>
    <w:p w:rsidR="003949BE" w:rsidRDefault="003949BE">
      <w:pPr>
        <w:spacing w:line="360" w:lineRule="auto"/>
        <w:jc w:val="both"/>
      </w:pPr>
    </w:p>
    <w:p w:rsidR="003949BE" w:rsidRDefault="003949BE">
      <w:pPr>
        <w:spacing w:line="360" w:lineRule="auto"/>
        <w:jc w:val="both"/>
      </w:pPr>
      <w:r>
        <w:object w:dxaOrig="6405" w:dyaOrig="9060">
          <v:shape id="_x0000_i1027" type="#_x0000_t75" style="width:475.5pt;height:663.75pt;visibility:visible;mso-wrap-style:square" o:ole="">
            <v:imagedata r:id="rId9" o:title=""/>
          </v:shape>
          <o:OLEObject Type="Embed" ProgID="StaticMetafile" ShapeID="_x0000_i1027" DrawAspect="Content" ObjectID="_1653051970" r:id="rId10"/>
        </w:object>
      </w: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r>
        <w:object w:dxaOrig="8460" w:dyaOrig="10485">
          <v:shape id="_x0000_i1028" type="#_x0000_t75" style="width:482.25pt;height:588.75pt;visibility:visible;mso-wrap-style:square" o:ole="">
            <v:imagedata r:id="rId11" o:title=""/>
          </v:shape>
          <o:OLEObject Type="Embed" ProgID="StaticMetafile" ShapeID="_x0000_i1028" DrawAspect="Content" ObjectID="_1653051971" r:id="rId12"/>
        </w:object>
      </w: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r>
        <w:object w:dxaOrig="6375" w:dyaOrig="9000">
          <v:shape id="_x0000_i1029" type="#_x0000_t75" style="width:477.75pt;height:707.25pt;visibility:visible;mso-wrap-style:square" o:ole="">
            <v:imagedata r:id="rId13" o:title=""/>
          </v:shape>
          <o:OLEObject Type="Embed" ProgID="StaticMetafile" ShapeID="_x0000_i1029" DrawAspect="Content" ObjectID="_1653051972" r:id="rId14"/>
        </w:object>
      </w: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r>
        <w:object w:dxaOrig="8460" w:dyaOrig="10455">
          <v:shape id="_x0000_i1030" type="#_x0000_t75" style="width:482.25pt;height:595.5pt;visibility:visible;mso-wrap-style:square" o:ole="">
            <v:imagedata r:id="rId15" o:title=""/>
          </v:shape>
          <o:OLEObject Type="Embed" ProgID="StaticMetafile" ShapeID="_x0000_i1030" DrawAspect="Content" ObjectID="_1653051973" r:id="rId16"/>
        </w:object>
      </w: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p w:rsidR="003949BE" w:rsidRDefault="003949BE">
      <w:pPr>
        <w:spacing w:line="360" w:lineRule="auto"/>
        <w:jc w:val="both"/>
      </w:pPr>
    </w:p>
    <w:sectPr w:rsidR="00394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3F8B"/>
    <w:multiLevelType w:val="multilevel"/>
    <w:tmpl w:val="D75EBD8E"/>
    <w:lvl w:ilvl="0">
      <w:numFmt w:val="bullet"/>
      <w:lvlText w:val="•"/>
      <w:lvlJc w:val="left"/>
      <w:pPr>
        <w:ind w:left="707"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7548136C"/>
    <w:multiLevelType w:val="multilevel"/>
    <w:tmpl w:val="7A3A6DBC"/>
    <w:lvl w:ilvl="0">
      <w:numFmt w:val="bullet"/>
      <w:lvlText w:val="•"/>
      <w:lvlJc w:val="left"/>
      <w:pPr>
        <w:ind w:left="707" w:hanging="283"/>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useFELayout/>
  </w:compat>
  <w:rsids>
    <w:rsidRoot w:val="003949BE"/>
    <w:rsid w:val="003949BE"/>
    <w:rsid w:val="008A225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heme="minorBidi"/>
        <w:kern w:val="3"/>
        <w:sz w:val="22"/>
        <w:szCs w:val="22"/>
        <w:lang w:val="pl-PL" w:eastAsia="pl-PL"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5.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1204</Words>
  <Characters>7224</Characters>
  <Application>Microsoft Office Word</Application>
  <DocSecurity>0</DocSecurity>
  <Lines>60</Lines>
  <Paragraphs>16</Paragraphs>
  <ScaleCrop>false</ScaleCrop>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2020-06-07T14:20:00Z</dcterms:created>
  <dcterms:modified xsi:type="dcterms:W3CDTF">2020-06-07T14:20:00Z</dcterms:modified>
</cp:coreProperties>
</file>